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80" w:firstLineChars="1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20"/>
                <w:szCs w:val="52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  <w:lang w:val="en-US" w:eastAsia="zh-CN"/>
              </w:rPr>
              <w:t>城服集团工程工具物资集中采购合作商公开优选（二次）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80" w:firstLineChars="1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20"/>
                <w:szCs w:val="5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highlight w:val="none"/>
                <w:lang w:val="en-US" w:eastAsia="zh-CN"/>
              </w:rPr>
              <w:t>TD2024-4-5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D93A5D-4568-47F3-B4D8-81E37CD9A53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311110-CCF1-4B4B-AC0B-1E9593FC6F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626B94E-AAC0-41B7-9A10-F313CA3FFD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5BA6F4-A87D-4CC4-97A4-4ECD2B36DF1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69A3530-45BF-4171-A186-DC767E86165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684EFE8-DC3D-4722-A90A-23DDA464FB5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7B24EAA-88C6-42A8-B6E4-D498E154CB1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F4980E6-DFF6-49E8-9D04-431369579C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2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2024-04-30T08:29:06Z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